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66" w:rsidRPr="00AC049B" w:rsidRDefault="00FD57C1" w:rsidP="00615366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P</w:t>
      </w:r>
      <w:r w:rsidR="00615366" w:rsidRPr="00AC049B">
        <w:rPr>
          <w:b/>
          <w:sz w:val="24"/>
          <w:szCs w:val="24"/>
        </w:rPr>
        <w:t xml:space="preserve">rofilová </w:t>
      </w:r>
      <w:r>
        <w:rPr>
          <w:b/>
          <w:sz w:val="24"/>
          <w:szCs w:val="24"/>
        </w:rPr>
        <w:t xml:space="preserve">maturitní </w:t>
      </w:r>
      <w:r w:rsidR="00047291">
        <w:rPr>
          <w:b/>
          <w:sz w:val="24"/>
          <w:szCs w:val="24"/>
        </w:rPr>
        <w:t xml:space="preserve">zkouška </w:t>
      </w:r>
      <w:r w:rsidR="006A59AD">
        <w:rPr>
          <w:b/>
          <w:sz w:val="24"/>
          <w:szCs w:val="24"/>
        </w:rPr>
        <w:t xml:space="preserve">z odborných výtvarných předmětů </w:t>
      </w:r>
      <w:r w:rsidR="00047291">
        <w:rPr>
          <w:b/>
          <w:sz w:val="24"/>
          <w:szCs w:val="24"/>
        </w:rPr>
        <w:t xml:space="preserve">konaná </w:t>
      </w:r>
      <w:r w:rsidR="00EA0C99">
        <w:rPr>
          <w:b/>
          <w:sz w:val="24"/>
          <w:szCs w:val="24"/>
        </w:rPr>
        <w:t>praktickou</w:t>
      </w:r>
      <w:r w:rsidR="00047291">
        <w:rPr>
          <w:b/>
          <w:sz w:val="24"/>
          <w:szCs w:val="24"/>
        </w:rPr>
        <w:t xml:space="preserve"> formou</w:t>
      </w:r>
      <w:r w:rsidR="00615366" w:rsidRPr="00AC049B">
        <w:rPr>
          <w:b/>
          <w:sz w:val="24"/>
          <w:szCs w:val="24"/>
        </w:rPr>
        <w:t>.</w:t>
      </w:r>
    </w:p>
    <w:p w:rsidR="00C8381F" w:rsidRPr="00AC049B" w:rsidRDefault="00615366" w:rsidP="00615366">
      <w:pPr>
        <w:jc w:val="center"/>
        <w:rPr>
          <w:b/>
          <w:sz w:val="24"/>
          <w:szCs w:val="24"/>
        </w:rPr>
      </w:pPr>
      <w:r w:rsidRPr="00AC049B">
        <w:rPr>
          <w:b/>
          <w:sz w:val="24"/>
          <w:szCs w:val="24"/>
        </w:rPr>
        <w:t>Scénická a výstavní tvorba a Grafický design.</w:t>
      </w:r>
    </w:p>
    <w:p w:rsidR="00DE5B1C" w:rsidRPr="006A59AD" w:rsidRDefault="00DE5B1C" w:rsidP="00615366">
      <w:pPr>
        <w:jc w:val="center"/>
        <w:rPr>
          <w:rFonts w:asciiTheme="majorHAnsi" w:hAnsiTheme="majorHAnsi"/>
          <w:b/>
        </w:rPr>
      </w:pPr>
    </w:p>
    <w:p w:rsidR="006A59AD" w:rsidRPr="006A59AD" w:rsidRDefault="006A59AD" w:rsidP="00047291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 xml:space="preserve">1. </w:t>
      </w:r>
      <w:r w:rsidRPr="006A59AD">
        <w:rPr>
          <w:rFonts w:asciiTheme="majorHAnsi" w:hAnsiTheme="majorHAnsi"/>
          <w:b/>
        </w:rPr>
        <w:tab/>
        <w:t>Charakteristika profilov</w:t>
      </w:r>
      <w:r>
        <w:rPr>
          <w:rFonts w:asciiTheme="majorHAnsi" w:hAnsiTheme="majorHAnsi"/>
          <w:b/>
        </w:rPr>
        <w:t xml:space="preserve">é zkoušky </w:t>
      </w:r>
    </w:p>
    <w:p w:rsidR="00B43739" w:rsidRDefault="00047291" w:rsidP="00047291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</w:rPr>
        <w:t>P</w:t>
      </w:r>
      <w:r w:rsidRPr="006A59AD">
        <w:rPr>
          <w:rFonts w:asciiTheme="majorHAnsi" w:hAnsiTheme="majorHAnsi"/>
          <w:b/>
        </w:rPr>
        <w:t>rofilová</w:t>
      </w:r>
      <w:r w:rsidR="004B086E" w:rsidRPr="006A59AD">
        <w:rPr>
          <w:rFonts w:asciiTheme="majorHAnsi" w:hAnsiTheme="majorHAnsi"/>
          <w:b/>
        </w:rPr>
        <w:t xml:space="preserve"> </w:t>
      </w:r>
      <w:r w:rsidRPr="006A59AD">
        <w:rPr>
          <w:rFonts w:asciiTheme="majorHAnsi" w:hAnsiTheme="majorHAnsi"/>
          <w:b/>
        </w:rPr>
        <w:t>maturitní zkouška</w:t>
      </w:r>
      <w:r w:rsidR="004B086E" w:rsidRPr="006A59AD">
        <w:rPr>
          <w:rFonts w:asciiTheme="majorHAnsi" w:hAnsiTheme="majorHAnsi"/>
          <w:b/>
        </w:rPr>
        <w:t xml:space="preserve"> </w:t>
      </w:r>
      <w:r w:rsidRPr="006A59AD">
        <w:rPr>
          <w:rFonts w:asciiTheme="majorHAnsi" w:hAnsiTheme="majorHAnsi"/>
          <w:b/>
        </w:rPr>
        <w:t xml:space="preserve">konaná </w:t>
      </w:r>
      <w:r w:rsidR="00EA0C99">
        <w:rPr>
          <w:rFonts w:asciiTheme="majorHAnsi" w:hAnsiTheme="majorHAnsi"/>
          <w:b/>
        </w:rPr>
        <w:t>praktickou</w:t>
      </w:r>
      <w:r w:rsidRPr="006A59AD">
        <w:rPr>
          <w:rFonts w:asciiTheme="majorHAnsi" w:hAnsiTheme="majorHAnsi"/>
          <w:b/>
        </w:rPr>
        <w:t xml:space="preserve"> formou</w:t>
      </w:r>
      <w:r w:rsidR="004B086E" w:rsidRPr="006A59AD">
        <w:rPr>
          <w:rFonts w:asciiTheme="majorHAnsi" w:hAnsiTheme="majorHAnsi"/>
          <w:b/>
        </w:rPr>
        <w:t> </w:t>
      </w:r>
      <w:r w:rsidRPr="006A59AD">
        <w:rPr>
          <w:rFonts w:asciiTheme="majorHAnsi" w:hAnsiTheme="majorHAnsi" w:cs="Times New Roman"/>
        </w:rPr>
        <w:t xml:space="preserve">je povinnou zkouškou ze vzdělávací oblasti odborného vzdělávání obsažené především v předmětech </w:t>
      </w:r>
      <w:r w:rsidR="00EA0C99">
        <w:rPr>
          <w:rFonts w:asciiTheme="majorHAnsi" w:hAnsiTheme="majorHAnsi" w:cs="Times New Roman"/>
        </w:rPr>
        <w:t>Praktická cvičení, Navrhování, Výtvarná příprava, Písmo, Počítačová grafika a Konstrukce</w:t>
      </w:r>
      <w:r w:rsidRPr="006A59AD">
        <w:rPr>
          <w:rFonts w:asciiTheme="majorHAnsi" w:hAnsiTheme="majorHAnsi" w:cs="Times New Roman"/>
        </w:rPr>
        <w:t>.</w:t>
      </w:r>
      <w:r w:rsidR="004B086E" w:rsidRPr="006A59AD">
        <w:rPr>
          <w:rFonts w:asciiTheme="majorHAnsi" w:hAnsiTheme="majorHAnsi"/>
          <w:b/>
        </w:rPr>
        <w:t xml:space="preserve"> </w:t>
      </w:r>
    </w:p>
    <w:p w:rsidR="00DE5B1C" w:rsidRPr="006A59AD" w:rsidRDefault="00DE5B1C" w:rsidP="00047291">
      <w:pPr>
        <w:rPr>
          <w:rFonts w:asciiTheme="majorHAnsi" w:hAnsiTheme="majorHAnsi"/>
          <w:b/>
        </w:rPr>
      </w:pPr>
    </w:p>
    <w:p w:rsidR="00B43739" w:rsidRPr="006A59AD" w:rsidRDefault="00B43739" w:rsidP="00B43739">
      <w:pPr>
        <w:pStyle w:val="Odstavecseseznamem"/>
        <w:numPr>
          <w:ilvl w:val="1"/>
          <w:numId w:val="1"/>
        </w:num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Forma</w:t>
      </w:r>
    </w:p>
    <w:p w:rsidR="003F1A6F" w:rsidRPr="006A59AD" w:rsidRDefault="00EA0C99">
      <w:pPr>
        <w:rPr>
          <w:rFonts w:asciiTheme="majorHAnsi" w:hAnsiTheme="majorHAnsi"/>
        </w:rPr>
      </w:pPr>
      <w:r>
        <w:rPr>
          <w:rFonts w:asciiTheme="majorHAnsi" w:hAnsiTheme="majorHAnsi"/>
        </w:rPr>
        <w:t>Praktická</w:t>
      </w:r>
      <w:r w:rsidR="006A59AD">
        <w:rPr>
          <w:rFonts w:asciiTheme="majorHAnsi" w:hAnsiTheme="majorHAnsi"/>
        </w:rPr>
        <w:t xml:space="preserve"> m</w:t>
      </w:r>
      <w:r w:rsidR="00615366" w:rsidRPr="006A59AD">
        <w:rPr>
          <w:rFonts w:asciiTheme="majorHAnsi" w:hAnsiTheme="majorHAnsi"/>
        </w:rPr>
        <w:t xml:space="preserve">aturitní profilová zkouška </w:t>
      </w:r>
      <w:r>
        <w:rPr>
          <w:rFonts w:asciiTheme="majorHAnsi" w:hAnsiTheme="majorHAnsi"/>
        </w:rPr>
        <w:t>ověřuje praktické dovednosti žáka s ohledem na studovaný obor</w:t>
      </w:r>
      <w:r w:rsidR="0085614C">
        <w:rPr>
          <w:rFonts w:asciiTheme="majorHAnsi" w:hAnsiTheme="majorHAnsi"/>
        </w:rPr>
        <w:t xml:space="preserve">. Probíhá v prostorách školy ve vyhrazené učebně a skládá se z realizace a obhajoby. </w:t>
      </w:r>
      <w:r w:rsidR="00615366" w:rsidRPr="006A59AD">
        <w:rPr>
          <w:rFonts w:asciiTheme="majorHAnsi" w:hAnsiTheme="majorHAnsi"/>
        </w:rPr>
        <w:t xml:space="preserve"> </w:t>
      </w:r>
    </w:p>
    <w:p w:rsidR="00B43739" w:rsidRDefault="00615366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>První, praktická část</w:t>
      </w:r>
      <w:r w:rsidR="00047291" w:rsidRPr="006A59AD">
        <w:rPr>
          <w:rFonts w:asciiTheme="majorHAnsi" w:hAnsiTheme="majorHAnsi"/>
        </w:rPr>
        <w:t>,</w:t>
      </w:r>
      <w:r w:rsidRPr="006A59AD">
        <w:rPr>
          <w:rFonts w:asciiTheme="majorHAnsi" w:hAnsiTheme="majorHAnsi"/>
        </w:rPr>
        <w:t xml:space="preserve"> obsahuje samostatné zadání, které ověřuje klíčové znalosti a dovednosti žáka s ohledem na studovaný obor. </w:t>
      </w:r>
      <w:r w:rsidR="00E84527">
        <w:rPr>
          <w:rFonts w:asciiTheme="majorHAnsi" w:hAnsiTheme="majorHAnsi"/>
        </w:rPr>
        <w:t>Žáci si volí ze čtyř témat a následně si losují konkrétní zadání. To ve vyhrazeném čase a učebně zpracovávají a v zadaném termínu odevzdávají</w:t>
      </w:r>
      <w:r w:rsidR="00DE5B1C">
        <w:rPr>
          <w:rFonts w:asciiTheme="majorHAnsi" w:hAnsiTheme="majorHAnsi"/>
        </w:rPr>
        <w:t xml:space="preserve"> – nechávají označené štítkem se svým jménem, oborem a rokem konání ve škole. </w:t>
      </w:r>
    </w:p>
    <w:p w:rsidR="00E84527" w:rsidRDefault="00E8452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Žák musí vykonávat zkoušku ve škole, kde má k dispozici svého garanta a další odborné pedagogy jako konzultanty. Jinak </w:t>
      </w:r>
      <w:r w:rsidR="00DE5B1C">
        <w:rPr>
          <w:rFonts w:asciiTheme="majorHAnsi" w:hAnsiTheme="majorHAnsi"/>
        </w:rPr>
        <w:t xml:space="preserve">pracuje samostatně. </w:t>
      </w:r>
    </w:p>
    <w:p w:rsidR="0010435A" w:rsidRPr="006A59AD" w:rsidRDefault="0010435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Materiál a pomůcky k realizaci si zajišťuje žák sám. Výjimkou jsou plastové materiály na tvorbu maket, které může poskytnout škola. </w:t>
      </w:r>
    </w:p>
    <w:p w:rsidR="00FA6BDC" w:rsidRDefault="00E84527" w:rsidP="00E05A65">
      <w:pPr>
        <w:rPr>
          <w:rFonts w:asciiTheme="majorHAnsi" w:hAnsiTheme="majorHAnsi"/>
        </w:rPr>
      </w:pPr>
      <w:r>
        <w:rPr>
          <w:rFonts w:asciiTheme="majorHAnsi" w:hAnsiTheme="majorHAnsi"/>
        </w:rPr>
        <w:t>Nezbytnou součástí praktické maturitní zkoušky je ústní obhajoba před komisí odb</w:t>
      </w:r>
      <w:r w:rsidR="00DE5B1C">
        <w:rPr>
          <w:rFonts w:asciiTheme="majorHAnsi" w:hAnsiTheme="majorHAnsi"/>
        </w:rPr>
        <w:t xml:space="preserve">orných pedagogů. </w:t>
      </w:r>
    </w:p>
    <w:p w:rsidR="00DD42FF" w:rsidRDefault="00DD42FF" w:rsidP="00E05A65">
      <w:pPr>
        <w:rPr>
          <w:rFonts w:asciiTheme="majorHAnsi" w:hAnsiTheme="majorHAnsi"/>
        </w:rPr>
      </w:pPr>
    </w:p>
    <w:p w:rsidR="00DD42FF" w:rsidRPr="00DD42FF" w:rsidRDefault="00DD42FF" w:rsidP="00DD42FF">
      <w:pPr>
        <w:spacing w:before="100" w:beforeAutospacing="1" w:after="100" w:afterAutospacing="1"/>
        <w:rPr>
          <w:rFonts w:asciiTheme="majorHAnsi" w:hAnsiTheme="majorHAnsi"/>
          <w:b/>
          <w:bCs/>
          <w:u w:val="single"/>
        </w:rPr>
      </w:pPr>
      <w:r w:rsidRPr="00DD42FF">
        <w:rPr>
          <w:rFonts w:asciiTheme="majorHAnsi" w:hAnsiTheme="majorHAnsi"/>
          <w:b/>
          <w:bCs/>
          <w:u w:val="single"/>
        </w:rPr>
        <w:t xml:space="preserve">Témata k </w:t>
      </w:r>
      <w:r>
        <w:rPr>
          <w:rFonts w:asciiTheme="majorHAnsi" w:hAnsiTheme="majorHAnsi"/>
          <w:b/>
          <w:bCs/>
          <w:u w:val="single"/>
        </w:rPr>
        <w:t>praktické maturitní zkoušce VM4</w:t>
      </w:r>
    </w:p>
    <w:p w:rsidR="00DD42FF" w:rsidRPr="00DD42FF" w:rsidRDefault="00DD42FF" w:rsidP="00DD42FF">
      <w:pPr>
        <w:spacing w:before="100" w:beforeAutospacing="1" w:after="100" w:afterAutospacing="1"/>
        <w:rPr>
          <w:rFonts w:asciiTheme="majorHAnsi" w:hAnsiTheme="majorHAnsi"/>
          <w:b/>
          <w:bCs/>
        </w:rPr>
      </w:pPr>
      <w:r w:rsidRPr="00DD42FF">
        <w:rPr>
          <w:rFonts w:asciiTheme="majorHAnsi" w:hAnsiTheme="majorHAnsi"/>
          <w:b/>
          <w:bCs/>
        </w:rPr>
        <w:t>Grafický design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  <w:bCs/>
        </w:rPr>
      </w:pPr>
      <w:r w:rsidRPr="00DD42FF">
        <w:rPr>
          <w:rFonts w:asciiTheme="majorHAnsi" w:hAnsiTheme="majorHAnsi"/>
          <w:b/>
          <w:bCs/>
        </w:rPr>
        <w:t xml:space="preserve">Téma 1 – </w:t>
      </w:r>
      <w:proofErr w:type="spellStart"/>
      <w:r w:rsidRPr="00DD42FF">
        <w:rPr>
          <w:rFonts w:asciiTheme="majorHAnsi" w:hAnsiTheme="majorHAnsi"/>
          <w:b/>
          <w:bCs/>
        </w:rPr>
        <w:t>Corporate</w:t>
      </w:r>
      <w:proofErr w:type="spellEnd"/>
      <w:r w:rsidRPr="00DD42FF">
        <w:rPr>
          <w:rFonts w:asciiTheme="majorHAnsi" w:hAnsiTheme="majorHAnsi"/>
          <w:b/>
          <w:bCs/>
        </w:rPr>
        <w:t xml:space="preserve"> Identity </w:t>
      </w:r>
      <w:r w:rsidRPr="00DD42FF">
        <w:rPr>
          <w:rFonts w:asciiTheme="majorHAnsi" w:hAnsiTheme="majorHAnsi"/>
          <w:bCs/>
        </w:rPr>
        <w:t>– tvorba loga a logo manuálu, série propagačních předmětů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  <w:bCs/>
        </w:rPr>
        <w:t>Téma 2 – Propagační akce</w:t>
      </w:r>
      <w:r w:rsidRPr="00DD42FF">
        <w:rPr>
          <w:rFonts w:asciiTheme="majorHAnsi" w:hAnsiTheme="majorHAnsi"/>
          <w:bCs/>
        </w:rPr>
        <w:t xml:space="preserve"> – realizace v maketě a série propagačních předmětů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  <w:bCs/>
        </w:rPr>
        <w:t xml:space="preserve">Téma 3 – Sazba vícestránkové tiskoviny – </w:t>
      </w:r>
      <w:r w:rsidRPr="00DD42FF">
        <w:rPr>
          <w:rFonts w:asciiTheme="majorHAnsi" w:hAnsiTheme="majorHAnsi"/>
        </w:rPr>
        <w:t>realizace v maketě a doplňkové propagační prostředky</w:t>
      </w:r>
      <w:r w:rsidRPr="00DD42FF">
        <w:rPr>
          <w:rFonts w:asciiTheme="majorHAnsi" w:hAnsiTheme="majorHAnsi"/>
          <w:b/>
          <w:bCs/>
        </w:rPr>
        <w:t xml:space="preserve"> 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  <w:bCs/>
        </w:rPr>
        <w:t xml:space="preserve">Téma 4 – Obalový design </w:t>
      </w:r>
      <w:r w:rsidRPr="00DD42FF">
        <w:rPr>
          <w:rFonts w:asciiTheme="majorHAnsi" w:hAnsiTheme="majorHAnsi"/>
          <w:bCs/>
        </w:rPr>
        <w:t>–</w:t>
      </w:r>
      <w:r w:rsidRPr="00DD42FF">
        <w:rPr>
          <w:rFonts w:asciiTheme="majorHAnsi" w:hAnsiTheme="majorHAnsi"/>
        </w:rPr>
        <w:t xml:space="preserve"> jednotný vizuál vybrané skupiny výrobků jedné firmy a realizace v maketě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</w:p>
    <w:p w:rsidR="00DD42FF" w:rsidRPr="00DD42FF" w:rsidRDefault="00DD42FF" w:rsidP="00DD42FF">
      <w:pPr>
        <w:spacing w:before="100" w:beforeAutospacing="1" w:after="100" w:afterAutospacing="1"/>
        <w:rPr>
          <w:rFonts w:asciiTheme="majorHAnsi" w:hAnsiTheme="majorHAnsi"/>
          <w:b/>
        </w:rPr>
      </w:pPr>
      <w:r w:rsidRPr="00DD42FF">
        <w:rPr>
          <w:rFonts w:asciiTheme="majorHAnsi" w:hAnsiTheme="majorHAnsi"/>
          <w:b/>
        </w:rPr>
        <w:lastRenderedPageBreak/>
        <w:t>Scénická a výstavní tvorba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</w:rPr>
        <w:t>Téma 1 – Scénografie</w:t>
      </w:r>
      <w:r w:rsidRPr="00DD42FF">
        <w:rPr>
          <w:rFonts w:asciiTheme="majorHAnsi" w:hAnsiTheme="majorHAnsi"/>
        </w:rPr>
        <w:t xml:space="preserve"> – tvorba divadelní scény v maketě a vizualizaci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</w:rPr>
        <w:t>Téma 2 – Komerční prostor - interiér</w:t>
      </w:r>
      <w:r w:rsidRPr="00DD42FF">
        <w:rPr>
          <w:rFonts w:asciiTheme="majorHAnsi" w:hAnsiTheme="majorHAnsi"/>
        </w:rPr>
        <w:t xml:space="preserve"> – tvorba interiéru s komerčním zaměřením v maketě a vizualizaci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</w:rPr>
        <w:t>Téma 3 – Výstavní prostor</w:t>
      </w:r>
      <w:r w:rsidRPr="00DD42FF">
        <w:rPr>
          <w:rFonts w:asciiTheme="majorHAnsi" w:hAnsiTheme="majorHAnsi"/>
        </w:rPr>
        <w:t xml:space="preserve"> – realizace výstavy v maketě a vizualizaci</w:t>
      </w:r>
    </w:p>
    <w:p w:rsidR="00DD42FF" w:rsidRPr="00DD42FF" w:rsidRDefault="00DD42FF" w:rsidP="00DD42FF">
      <w:pPr>
        <w:spacing w:before="100" w:beforeAutospacing="1" w:after="100" w:afterAutospacing="1"/>
        <w:jc w:val="both"/>
        <w:rPr>
          <w:rFonts w:asciiTheme="majorHAnsi" w:hAnsiTheme="majorHAnsi"/>
        </w:rPr>
      </w:pPr>
      <w:r w:rsidRPr="00DD42FF">
        <w:rPr>
          <w:rFonts w:asciiTheme="majorHAnsi" w:hAnsiTheme="majorHAnsi"/>
          <w:b/>
        </w:rPr>
        <w:t>Téma 4 – Obytný prostor</w:t>
      </w:r>
      <w:r w:rsidRPr="00DD42FF">
        <w:rPr>
          <w:rFonts w:asciiTheme="majorHAnsi" w:hAnsiTheme="majorHAnsi"/>
        </w:rPr>
        <w:t xml:space="preserve"> – řešení obytného interiéru v maketě a vizualizaci</w:t>
      </w:r>
    </w:p>
    <w:p w:rsidR="00DE5B1C" w:rsidRPr="006A59AD" w:rsidRDefault="00DE5B1C" w:rsidP="00E05A65">
      <w:pPr>
        <w:rPr>
          <w:rFonts w:asciiTheme="majorHAnsi" w:hAnsiTheme="majorHAnsi"/>
        </w:rPr>
      </w:pPr>
    </w:p>
    <w:p w:rsidR="00B43739" w:rsidRPr="006A59AD" w:rsidRDefault="00B43739" w:rsidP="00B43739">
      <w:pPr>
        <w:pStyle w:val="Odstavecseseznamem"/>
        <w:numPr>
          <w:ilvl w:val="1"/>
          <w:numId w:val="1"/>
        </w:num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Rozsah</w:t>
      </w:r>
      <w:r w:rsidR="00E05A65" w:rsidRPr="006A59AD">
        <w:rPr>
          <w:rFonts w:asciiTheme="majorHAnsi" w:hAnsiTheme="majorHAnsi"/>
          <w:b/>
        </w:rPr>
        <w:t xml:space="preserve"> a hodnocení</w:t>
      </w:r>
    </w:p>
    <w:p w:rsidR="00615366" w:rsidRPr="006A59AD" w:rsidRDefault="00DE5B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Praktická maturitní zkouška trvá 15 dní a probíhá vždy ve všední den od 8 do 14:30 hodin. Obhajoba trvá maximálně 30 minut a probíhá před odbornou komisí. </w:t>
      </w:r>
    </w:p>
    <w:p w:rsidR="00DD42FF" w:rsidRPr="00DD42FF" w:rsidRDefault="00E05A65" w:rsidP="00E05A65">
      <w:pPr>
        <w:rPr>
          <w:rFonts w:asciiTheme="majorHAnsi" w:hAnsiTheme="majorHAnsi"/>
        </w:rPr>
      </w:pPr>
      <w:r w:rsidRPr="006A59AD">
        <w:rPr>
          <w:rFonts w:asciiTheme="majorHAnsi" w:hAnsiTheme="majorHAnsi"/>
        </w:rPr>
        <w:t xml:space="preserve">Hodnocení </w:t>
      </w:r>
      <w:r w:rsidR="00047291" w:rsidRPr="006A59AD">
        <w:rPr>
          <w:rFonts w:asciiTheme="majorHAnsi" w:hAnsiTheme="majorHAnsi"/>
        </w:rPr>
        <w:t>je stanoveno</w:t>
      </w:r>
      <w:r w:rsidRPr="006A59AD">
        <w:rPr>
          <w:rFonts w:asciiTheme="majorHAnsi" w:hAnsiTheme="majorHAnsi"/>
        </w:rPr>
        <w:t xml:space="preserve"> pomocí bodové škály</w:t>
      </w:r>
      <w:r w:rsidR="003F1A6F" w:rsidRPr="006A59AD">
        <w:rPr>
          <w:rFonts w:asciiTheme="majorHAnsi" w:hAnsiTheme="majorHAnsi"/>
        </w:rPr>
        <w:t xml:space="preserve"> s rozsahem</w:t>
      </w:r>
      <w:r w:rsidRPr="006A59AD">
        <w:rPr>
          <w:rFonts w:asciiTheme="majorHAnsi" w:hAnsiTheme="majorHAnsi"/>
        </w:rPr>
        <w:t xml:space="preserve"> minimálně 0 bodů, maximálně </w:t>
      </w:r>
      <w:r w:rsidR="00642D9E" w:rsidRPr="006A59AD">
        <w:rPr>
          <w:rFonts w:asciiTheme="majorHAnsi" w:hAnsiTheme="majorHAnsi"/>
        </w:rPr>
        <w:t>100</w:t>
      </w:r>
      <w:r w:rsidRPr="006A59AD">
        <w:rPr>
          <w:rFonts w:asciiTheme="majorHAnsi" w:hAnsiTheme="majorHAnsi"/>
        </w:rPr>
        <w:t xml:space="preserve"> bodů. Žák ve zkoušce neuspěl v případě, že získal </w:t>
      </w:r>
      <w:r w:rsidR="00047291" w:rsidRPr="006A59AD">
        <w:rPr>
          <w:rFonts w:asciiTheme="majorHAnsi" w:hAnsiTheme="majorHAnsi"/>
        </w:rPr>
        <w:t>méně než</w:t>
      </w:r>
      <w:r w:rsidRPr="006A59AD">
        <w:rPr>
          <w:rFonts w:asciiTheme="majorHAnsi" w:hAnsiTheme="majorHAnsi"/>
        </w:rPr>
        <w:t xml:space="preserve"> 40% bodů</w:t>
      </w:r>
      <w:r w:rsidR="00585F35" w:rsidRPr="006A59AD">
        <w:rPr>
          <w:rFonts w:asciiTheme="majorHAnsi" w:hAnsiTheme="majorHAnsi"/>
        </w:rPr>
        <w:t>, tj. 0-</w:t>
      </w:r>
      <w:r w:rsidR="00642D9E" w:rsidRPr="006A59AD">
        <w:rPr>
          <w:rFonts w:asciiTheme="majorHAnsi" w:hAnsiTheme="majorHAnsi"/>
        </w:rPr>
        <w:t>4</w:t>
      </w:r>
      <w:r w:rsidR="00585F35" w:rsidRPr="006A59AD">
        <w:rPr>
          <w:rFonts w:asciiTheme="majorHAnsi" w:hAnsiTheme="majorHAnsi"/>
        </w:rPr>
        <w:t>0 bodů</w:t>
      </w:r>
      <w:r w:rsidRPr="006A59AD">
        <w:rPr>
          <w:rFonts w:asciiTheme="majorHAnsi" w:hAnsiTheme="majorHAnsi"/>
        </w:rPr>
        <w:t xml:space="preserve">. </w:t>
      </w:r>
      <w:r w:rsidR="00DE5B1C">
        <w:rPr>
          <w:rFonts w:asciiTheme="majorHAnsi" w:hAnsiTheme="majorHAnsi"/>
        </w:rPr>
        <w:t xml:space="preserve">Žák je hodnocen za každou část práce </w:t>
      </w:r>
      <w:r w:rsidR="00DD42FF">
        <w:rPr>
          <w:rFonts w:asciiTheme="majorHAnsi" w:hAnsiTheme="majorHAnsi"/>
        </w:rPr>
        <w:t xml:space="preserve">maximálním počtem 10 bodů </w:t>
      </w:r>
      <w:r w:rsidR="00DE5B1C">
        <w:rPr>
          <w:rFonts w:asciiTheme="majorHAnsi" w:hAnsiTheme="majorHAnsi"/>
        </w:rPr>
        <w:t>a výslednou známku tvoří součet získaných bodů</w:t>
      </w:r>
      <w:r w:rsidR="00DD42FF">
        <w:rPr>
          <w:rFonts w:asciiTheme="majorHAnsi" w:hAnsiTheme="majorHAnsi"/>
        </w:rPr>
        <w:t xml:space="preserve"> za všechny hodnocené části</w:t>
      </w:r>
      <w:r w:rsidR="00DE5B1C">
        <w:rPr>
          <w:rFonts w:asciiTheme="majorHAnsi" w:hAnsiTheme="majorHAnsi"/>
        </w:rPr>
        <w:t xml:space="preserve">. </w:t>
      </w:r>
    </w:p>
    <w:p w:rsidR="00E05A65" w:rsidRPr="006A59AD" w:rsidRDefault="00E05A65" w:rsidP="00E05A65">
      <w:pPr>
        <w:rPr>
          <w:rFonts w:asciiTheme="majorHAnsi" w:hAnsiTheme="majorHAnsi"/>
          <w:b/>
        </w:rPr>
      </w:pPr>
      <w:r w:rsidRPr="006A59AD">
        <w:rPr>
          <w:rFonts w:asciiTheme="majorHAnsi" w:hAnsiTheme="majorHAnsi"/>
          <w:b/>
        </w:rPr>
        <w:t>Tabulka hodnocení:</w:t>
      </w:r>
    </w:p>
    <w:p w:rsidR="006A59AD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                             </w:t>
      </w:r>
      <w:r w:rsidRPr="006A59AD">
        <w:rPr>
          <w:rFonts w:asciiTheme="majorHAnsi" w:hAnsiTheme="majorHAnsi"/>
          <w:i/>
        </w:rPr>
        <w:t xml:space="preserve">Známka   </w:t>
      </w:r>
      <w:r w:rsidRPr="006A59AD">
        <w:rPr>
          <w:rFonts w:asciiTheme="majorHAnsi" w:hAnsiTheme="majorHAnsi"/>
          <w:i/>
        </w:rPr>
        <w:tab/>
      </w:r>
      <w:r>
        <w:rPr>
          <w:rFonts w:asciiTheme="majorHAnsi" w:hAnsiTheme="majorHAnsi"/>
          <w:i/>
        </w:rPr>
        <w:t xml:space="preserve">         </w:t>
      </w:r>
      <w:r w:rsidRPr="006A59AD">
        <w:rPr>
          <w:rFonts w:asciiTheme="majorHAnsi" w:hAnsiTheme="majorHAnsi"/>
          <w:i/>
        </w:rPr>
        <w:t>Počet bodů</w:t>
      </w:r>
    </w:p>
    <w:p w:rsidR="00E05A65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E05A65" w:rsidRPr="006A59AD">
        <w:rPr>
          <w:rFonts w:asciiTheme="majorHAnsi" w:hAnsiTheme="majorHAnsi"/>
        </w:rPr>
        <w:t>1</w:t>
      </w:r>
      <w:r w:rsidR="00E05A65" w:rsidRPr="006A59AD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642D9E" w:rsidRPr="006A59AD">
        <w:rPr>
          <w:rFonts w:asciiTheme="majorHAnsi" w:hAnsiTheme="majorHAnsi"/>
        </w:rPr>
        <w:t xml:space="preserve">100 – </w:t>
      </w:r>
      <w:r w:rsidR="00EB1A18" w:rsidRPr="006A59AD">
        <w:rPr>
          <w:rFonts w:asciiTheme="majorHAnsi" w:hAnsiTheme="majorHAnsi"/>
        </w:rPr>
        <w:t>8</w:t>
      </w:r>
      <w:r w:rsidR="00642D9E" w:rsidRPr="006A59AD">
        <w:rPr>
          <w:rFonts w:asciiTheme="majorHAnsi" w:hAnsiTheme="majorHAnsi"/>
        </w:rPr>
        <w:t>6</w:t>
      </w:r>
      <w:r w:rsidR="00E05A65" w:rsidRPr="006A59AD">
        <w:rPr>
          <w:rFonts w:asciiTheme="majorHAnsi" w:hAnsiTheme="majorHAnsi"/>
        </w:rPr>
        <w:t xml:space="preserve"> 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2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85</w:t>
      </w:r>
      <w:r w:rsidRPr="006A59AD">
        <w:rPr>
          <w:rFonts w:asciiTheme="majorHAnsi" w:hAnsiTheme="majorHAnsi"/>
        </w:rPr>
        <w:t xml:space="preserve"> – </w:t>
      </w:r>
      <w:r w:rsidR="00642D9E" w:rsidRPr="006A59AD">
        <w:rPr>
          <w:rFonts w:asciiTheme="majorHAnsi" w:hAnsiTheme="majorHAnsi"/>
        </w:rPr>
        <w:t>71</w:t>
      </w:r>
      <w:r w:rsidRPr="006A59AD">
        <w:rPr>
          <w:rFonts w:asciiTheme="majorHAnsi" w:hAnsiTheme="majorHAnsi"/>
        </w:rPr>
        <w:t xml:space="preserve"> 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3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7</w:t>
      </w:r>
      <w:r w:rsidRPr="006A59AD">
        <w:rPr>
          <w:rFonts w:asciiTheme="majorHAnsi" w:hAnsiTheme="majorHAnsi"/>
        </w:rPr>
        <w:t xml:space="preserve">0 – </w:t>
      </w:r>
      <w:r w:rsidR="00642D9E" w:rsidRPr="006A59AD">
        <w:rPr>
          <w:rFonts w:asciiTheme="majorHAnsi" w:hAnsiTheme="majorHAnsi"/>
        </w:rPr>
        <w:t>66</w:t>
      </w:r>
      <w:r w:rsidR="00EB1A18" w:rsidRPr="006A59AD">
        <w:rPr>
          <w:rFonts w:asciiTheme="majorHAnsi" w:hAnsiTheme="majorHAnsi"/>
        </w:rPr>
        <w:t xml:space="preserve"> </w:t>
      </w:r>
      <w:r w:rsidRPr="006A59AD">
        <w:rPr>
          <w:rFonts w:asciiTheme="majorHAnsi" w:hAnsiTheme="majorHAnsi"/>
        </w:rPr>
        <w:t>bodů</w:t>
      </w:r>
    </w:p>
    <w:p w:rsidR="00E05A65" w:rsidRPr="006A59AD" w:rsidRDefault="00E05A65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Theme="majorHAnsi" w:hAnsiTheme="majorHAnsi"/>
        </w:rPr>
      </w:pPr>
      <w:r w:rsidRPr="006A59AD">
        <w:rPr>
          <w:rFonts w:asciiTheme="majorHAnsi" w:hAnsiTheme="majorHAnsi"/>
        </w:rPr>
        <w:t>4</w:t>
      </w:r>
      <w:r w:rsidRPr="006A59AD">
        <w:rPr>
          <w:rFonts w:asciiTheme="majorHAnsi" w:hAnsiTheme="majorHAnsi"/>
        </w:rPr>
        <w:tab/>
      </w:r>
      <w:r w:rsidR="006A59AD">
        <w:rPr>
          <w:rFonts w:asciiTheme="majorHAnsi" w:hAnsiTheme="majorHAnsi"/>
        </w:rPr>
        <w:tab/>
        <w:t xml:space="preserve"> </w:t>
      </w:r>
      <w:r w:rsidR="00642D9E" w:rsidRPr="006A59AD">
        <w:rPr>
          <w:rFonts w:asciiTheme="majorHAnsi" w:hAnsiTheme="majorHAnsi"/>
        </w:rPr>
        <w:t>6</w:t>
      </w:r>
      <w:r w:rsidR="00EB1A18" w:rsidRPr="006A59AD">
        <w:rPr>
          <w:rFonts w:asciiTheme="majorHAnsi" w:hAnsiTheme="majorHAnsi"/>
        </w:rPr>
        <w:t>5</w:t>
      </w:r>
      <w:r w:rsidRPr="006A59AD">
        <w:rPr>
          <w:rFonts w:asciiTheme="majorHAnsi" w:hAnsiTheme="majorHAnsi"/>
        </w:rPr>
        <w:t xml:space="preserve"> – </w:t>
      </w:r>
      <w:r w:rsidR="00642D9E" w:rsidRPr="006A59AD">
        <w:rPr>
          <w:rFonts w:asciiTheme="majorHAnsi" w:hAnsiTheme="majorHAnsi"/>
        </w:rPr>
        <w:t>41</w:t>
      </w:r>
      <w:r w:rsidRPr="006A59AD">
        <w:rPr>
          <w:rFonts w:asciiTheme="majorHAnsi" w:hAnsiTheme="majorHAnsi"/>
        </w:rPr>
        <w:t xml:space="preserve"> bodů</w:t>
      </w:r>
    </w:p>
    <w:p w:rsidR="00DE5B1C" w:rsidRPr="006A59AD" w:rsidRDefault="006A59AD" w:rsidP="006A59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</w:t>
      </w:r>
      <w:r w:rsidR="00E05A65" w:rsidRPr="006A59AD">
        <w:rPr>
          <w:rFonts w:asciiTheme="majorHAnsi" w:hAnsiTheme="majorHAnsi"/>
        </w:rPr>
        <w:t>5</w:t>
      </w:r>
      <w:r w:rsidR="00E05A65" w:rsidRPr="006A59AD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   </w:t>
      </w:r>
      <w:proofErr w:type="gramStart"/>
      <w:r w:rsidR="00642D9E" w:rsidRPr="006A59AD">
        <w:rPr>
          <w:rFonts w:asciiTheme="majorHAnsi" w:hAnsiTheme="majorHAnsi"/>
        </w:rPr>
        <w:t>4</w:t>
      </w:r>
      <w:r w:rsidR="00E05A65" w:rsidRPr="006A59AD">
        <w:rPr>
          <w:rFonts w:asciiTheme="majorHAnsi" w:hAnsiTheme="majorHAnsi"/>
        </w:rPr>
        <w:t xml:space="preserve">0 – </w:t>
      </w:r>
      <w:r>
        <w:rPr>
          <w:rFonts w:asciiTheme="majorHAnsi" w:hAnsiTheme="majorHAnsi"/>
        </w:rPr>
        <w:t xml:space="preserve">  </w:t>
      </w:r>
      <w:r w:rsidR="00E05A65" w:rsidRPr="006A59AD">
        <w:rPr>
          <w:rFonts w:asciiTheme="majorHAnsi" w:hAnsiTheme="majorHAnsi"/>
        </w:rPr>
        <w:t>0 bodů</w:t>
      </w:r>
      <w:proofErr w:type="gramEnd"/>
    </w:p>
    <w:p w:rsidR="00DE5B1C" w:rsidRDefault="00DE5B1C" w:rsidP="006A59AD">
      <w:pPr>
        <w:rPr>
          <w:rFonts w:asciiTheme="majorHAnsi" w:hAnsiTheme="majorHAnsi"/>
          <w:b/>
        </w:rPr>
      </w:pPr>
    </w:p>
    <w:p w:rsidR="0010435A" w:rsidRPr="0010435A" w:rsidRDefault="0010435A" w:rsidP="0010435A">
      <w:pPr>
        <w:pStyle w:val="Odstavecseseznamem"/>
        <w:numPr>
          <w:ilvl w:val="1"/>
          <w:numId w:val="1"/>
        </w:numPr>
        <w:spacing w:after="0" w:line="240" w:lineRule="auto"/>
        <w:ind w:left="851" w:right="-424"/>
        <w:rPr>
          <w:rFonts w:asciiTheme="majorHAnsi" w:eastAsia="Times New Roman" w:hAnsiTheme="majorHAnsi" w:cs="Times New Roman"/>
          <w:b/>
          <w:lang w:eastAsia="cs-CZ"/>
        </w:rPr>
      </w:pPr>
      <w:r w:rsidRPr="0010435A">
        <w:rPr>
          <w:rFonts w:asciiTheme="majorHAnsi" w:eastAsia="Times New Roman" w:hAnsiTheme="majorHAnsi" w:cs="Times New Roman"/>
          <w:b/>
          <w:lang w:eastAsia="cs-CZ"/>
        </w:rPr>
        <w:t xml:space="preserve"> Opravná praktická zkouška</w:t>
      </w:r>
    </w:p>
    <w:p w:rsidR="0010435A" w:rsidRPr="0010435A" w:rsidRDefault="0010435A" w:rsidP="0010435A">
      <w:pPr>
        <w:pStyle w:val="Odstavecseseznamem"/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587339" w:rsidRDefault="00DD42FF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Opravná praktická maturitní zkouška žáků probíhá vždy </w:t>
      </w:r>
      <w:r w:rsidR="0010435A">
        <w:rPr>
          <w:rFonts w:asciiTheme="majorHAnsi" w:eastAsia="Times New Roman" w:hAnsiTheme="majorHAnsi" w:cs="Times New Roman"/>
          <w:lang w:eastAsia="cs-CZ"/>
        </w:rPr>
        <w:t>po termínu ústních maturitních zkoušek</w:t>
      </w:r>
      <w:r>
        <w:rPr>
          <w:rFonts w:asciiTheme="majorHAnsi" w:eastAsia="Times New Roman" w:hAnsiTheme="majorHAnsi" w:cs="Times New Roman"/>
          <w:lang w:eastAsia="cs-CZ"/>
        </w:rPr>
        <w:t xml:space="preserve"> v prostorách školy po dobu 15 dní. Žákovi je přidělen pracovní prostor a má zde k dispozici svého garanta a ostatní odborné pedagogy ke konzultacím. </w:t>
      </w:r>
      <w:r w:rsidR="0010435A">
        <w:rPr>
          <w:rFonts w:asciiTheme="majorHAnsi" w:eastAsia="Times New Roman" w:hAnsiTheme="majorHAnsi" w:cs="Times New Roman"/>
          <w:lang w:eastAsia="cs-CZ"/>
        </w:rPr>
        <w:t xml:space="preserve">Zkouška probíhá stejně jako v řádném termínu a její povinnou částí je také obhajoba před komisí. Žáku zůstává vybrané téma, ale losuje si nové zadání, které podle pokynů vypracuje. </w:t>
      </w: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</w:p>
    <w:p w:rsidR="00447BD2" w:rsidRPr="006A59AD" w:rsidRDefault="00447BD2" w:rsidP="00587339">
      <w:pPr>
        <w:spacing w:after="0" w:line="240" w:lineRule="auto"/>
        <w:ind w:right="-424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Zpracovala: Mgr. </w:t>
      </w:r>
      <w:proofErr w:type="spellStart"/>
      <w:r>
        <w:rPr>
          <w:rFonts w:asciiTheme="majorHAnsi" w:eastAsia="Times New Roman" w:hAnsiTheme="majorHAnsi" w:cs="Times New Roman"/>
          <w:lang w:eastAsia="cs-CZ"/>
        </w:rPr>
        <w:t>MgA</w:t>
      </w:r>
      <w:proofErr w:type="spellEnd"/>
      <w:r>
        <w:rPr>
          <w:rFonts w:asciiTheme="majorHAnsi" w:eastAsia="Times New Roman" w:hAnsiTheme="majorHAnsi" w:cs="Times New Roman"/>
          <w:lang w:eastAsia="cs-CZ"/>
        </w:rPr>
        <w:t>. Kristýna Boháčová, Ph.D.</w:t>
      </w:r>
    </w:p>
    <w:p w:rsidR="00587339" w:rsidRPr="006A59AD" w:rsidRDefault="00587339" w:rsidP="00587339">
      <w:pPr>
        <w:rPr>
          <w:rFonts w:asciiTheme="majorHAnsi" w:hAnsiTheme="majorHAnsi"/>
        </w:rPr>
      </w:pPr>
    </w:p>
    <w:sectPr w:rsidR="00587339" w:rsidRPr="006A59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6F9" w:rsidRDefault="006C06F9" w:rsidP="006A59AD">
      <w:pPr>
        <w:spacing w:after="0" w:line="240" w:lineRule="auto"/>
      </w:pPr>
      <w:r>
        <w:separator/>
      </w:r>
    </w:p>
  </w:endnote>
  <w:endnote w:type="continuationSeparator" w:id="0">
    <w:p w:rsidR="006C06F9" w:rsidRDefault="006C06F9" w:rsidP="006A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6F9" w:rsidRDefault="006C06F9" w:rsidP="006A59AD">
      <w:pPr>
        <w:spacing w:after="0" w:line="240" w:lineRule="auto"/>
      </w:pPr>
      <w:r>
        <w:separator/>
      </w:r>
    </w:p>
  </w:footnote>
  <w:footnote w:type="continuationSeparator" w:id="0">
    <w:p w:rsidR="006C06F9" w:rsidRDefault="006C06F9" w:rsidP="006A5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93ED9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F492B"/>
    <w:multiLevelType w:val="multilevel"/>
    <w:tmpl w:val="A2D42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E0D3811"/>
    <w:multiLevelType w:val="hybridMultilevel"/>
    <w:tmpl w:val="336ADE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27AAF"/>
    <w:multiLevelType w:val="hybridMultilevel"/>
    <w:tmpl w:val="EB70E4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E05A9"/>
    <w:multiLevelType w:val="multilevel"/>
    <w:tmpl w:val="877E88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795D3846"/>
    <w:multiLevelType w:val="hybridMultilevel"/>
    <w:tmpl w:val="482AE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66"/>
    <w:rsid w:val="00030C30"/>
    <w:rsid w:val="00047291"/>
    <w:rsid w:val="0010435A"/>
    <w:rsid w:val="001C4366"/>
    <w:rsid w:val="001F7E3F"/>
    <w:rsid w:val="00341A30"/>
    <w:rsid w:val="0038465A"/>
    <w:rsid w:val="003F1A6F"/>
    <w:rsid w:val="00447BD2"/>
    <w:rsid w:val="004B086E"/>
    <w:rsid w:val="004E6A1B"/>
    <w:rsid w:val="00526471"/>
    <w:rsid w:val="00585F35"/>
    <w:rsid w:val="00587339"/>
    <w:rsid w:val="00615366"/>
    <w:rsid w:val="00642D9E"/>
    <w:rsid w:val="006A59AD"/>
    <w:rsid w:val="006C06F9"/>
    <w:rsid w:val="008041EE"/>
    <w:rsid w:val="008355C6"/>
    <w:rsid w:val="0085614C"/>
    <w:rsid w:val="008768AB"/>
    <w:rsid w:val="00A07E6B"/>
    <w:rsid w:val="00AC049B"/>
    <w:rsid w:val="00B43739"/>
    <w:rsid w:val="00C8381F"/>
    <w:rsid w:val="00DD42FF"/>
    <w:rsid w:val="00DE5B1C"/>
    <w:rsid w:val="00E05A65"/>
    <w:rsid w:val="00E10D7A"/>
    <w:rsid w:val="00E84527"/>
    <w:rsid w:val="00EA0C99"/>
    <w:rsid w:val="00EB1A18"/>
    <w:rsid w:val="00FA6BDC"/>
    <w:rsid w:val="00FD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4373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59AD"/>
  </w:style>
  <w:style w:type="paragraph" w:styleId="Zpat">
    <w:name w:val="footer"/>
    <w:basedOn w:val="Normln"/>
    <w:link w:val="Zpat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59AD"/>
  </w:style>
  <w:style w:type="paragraph" w:styleId="Normlnweb">
    <w:name w:val="Normal (Web)"/>
    <w:basedOn w:val="Normln"/>
    <w:uiPriority w:val="99"/>
    <w:semiHidden/>
    <w:unhideWhenUsed/>
    <w:rsid w:val="00DD4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4373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59AD"/>
  </w:style>
  <w:style w:type="paragraph" w:styleId="Zpat">
    <w:name w:val="footer"/>
    <w:basedOn w:val="Normln"/>
    <w:link w:val="ZpatChar"/>
    <w:uiPriority w:val="99"/>
    <w:unhideWhenUsed/>
    <w:rsid w:val="006A5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59AD"/>
  </w:style>
  <w:style w:type="paragraph" w:styleId="Normlnweb">
    <w:name w:val="Normal (Web)"/>
    <w:basedOn w:val="Normln"/>
    <w:uiPriority w:val="99"/>
    <w:semiHidden/>
    <w:unhideWhenUsed/>
    <w:rsid w:val="00DD4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19D875C71C3E4CA317E28C951901A6" ma:contentTypeVersion="14" ma:contentTypeDescription="Vytvoří nový dokument" ma:contentTypeScope="" ma:versionID="fc19ef2b54b7af9fa5b610643933504d">
  <xsd:schema xmlns:xsd="http://www.w3.org/2001/XMLSchema" xmlns:xs="http://www.w3.org/2001/XMLSchema" xmlns:p="http://schemas.microsoft.com/office/2006/metadata/properties" xmlns:ns2="8ef9481e-2453-4a6b-8c5b-6eb421bcc387" xmlns:ns3="5487647b-c700-4b7f-b3bb-92ae48a2e29b" targetNamespace="http://schemas.microsoft.com/office/2006/metadata/properties" ma:root="true" ma:fieldsID="c9ef0707f8bd9b07326c0ec4d8be7b16" ns2:_="" ns3:_="">
    <xsd:import namespace="8ef9481e-2453-4a6b-8c5b-6eb421bcc387"/>
    <xsd:import namespace="5487647b-c700-4b7f-b3bb-92ae48a2e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9481e-2453-4a6b-8c5b-6eb421bcc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1aefe0df-10ef-4c63-999c-c1ed1867e5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87647b-c700-4b7f-b3bb-92ae48a2e29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ea67156-3ec6-44f2-aa0d-4bde59f89ac2}" ma:internalName="TaxCatchAll" ma:showField="CatchAllData" ma:web="5487647b-c700-4b7f-b3bb-92ae48a2e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87647b-c700-4b7f-b3bb-92ae48a2e29b" xsi:nil="true"/>
    <lcf76f155ced4ddcb4097134ff3c332f xmlns="8ef9481e-2453-4a6b-8c5b-6eb421bcc38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998EC-729D-4501-92BD-740302E2B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f9481e-2453-4a6b-8c5b-6eb421bcc387"/>
    <ds:schemaRef ds:uri="5487647b-c700-4b7f-b3bb-92ae48a2e2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14883-58F1-4F5D-A20A-7F4512783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3911CC-A18F-4B34-9FED-2BC7DDDB936C}">
  <ds:schemaRefs>
    <ds:schemaRef ds:uri="http://schemas.microsoft.com/office/2006/metadata/properties"/>
    <ds:schemaRef ds:uri="http://schemas.microsoft.com/office/infopath/2007/PartnerControls"/>
    <ds:schemaRef ds:uri="5487647b-c700-4b7f-b3bb-92ae48a2e29b"/>
    <ds:schemaRef ds:uri="8ef9481e-2453-4a6b-8c5b-6eb421bcc387"/>
  </ds:schemaRefs>
</ds:datastoreItem>
</file>

<file path=customXml/itemProps4.xml><?xml version="1.0" encoding="utf-8"?>
<ds:datastoreItem xmlns:ds="http://schemas.openxmlformats.org/officeDocument/2006/customXml" ds:itemID="{AD27A815-F19B-4EAD-B3B2-3B9C474B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Boháčová Kristýna</dc:creator>
  <cp:lastModifiedBy>Boháčová Kristýna</cp:lastModifiedBy>
  <cp:revision>2</cp:revision>
  <dcterms:created xsi:type="dcterms:W3CDTF">2024-04-24T07:37:00Z</dcterms:created>
  <dcterms:modified xsi:type="dcterms:W3CDTF">2024-04-24T07:37:00Z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0x010100C619D875C71C3E4CA317E28C951901A6</vt:lpwstr>
  </property>
</Properties>
</file>